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豊丘村の自然環境と開発行為との調和に関する条例（案）</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（目的）</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第１条　この条例は、豊丘村における美しい自然環境、魅力ある景観及び良好な生活環境の保全及び形成と開発行為等との調和を図るために必要な事項を定めることにより、潤いのある豊かな地域社会の発展に寄与することを目的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（基本理念）</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第２条　豊丘村の美しい自然環境、魅力ある景観及び良好な生活環境は、村民の長年にわたる努力により形成されてきたものであり、村民共通のかけがえのない財産として、現在及び将来の村民がその恩恵を享受することができるよう、地域住民の意向を踏まえて、その保全及び活用が図られなければなら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（定義）</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第３条　この条例において、次の各号に掲げる用語の意義は、当該各号に定めるところによる。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 xml:space="preserve">　（１）開発行為等　太陽光発電設備設置工事及び大規模レジャー施設等の開発行為をいう。</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 xml:space="preserve">　（２）事業者　開発行為等（以下「事業」という。）を行う者をいう。</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 xml:space="preserve">　（３）事業区域　事業を行う区域をいう。</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 xml:space="preserve">　（４）工作物　土地に定着する人工物で建築物以外のものをいう。</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 xml:space="preserve">　（５）該当自治会　その区域に事業区域を含む自治会をいう。</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 xml:space="preserve">　（６）近隣関係者　事業区域を含む区長、事業区域の境界線から18メートルの範囲内にある土地又は建築物を所有する者（用排水路がある場合はその代表者）をいう。</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（村の責務）</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第４条　村は、第２条に定める基本理念にのっとりこの条例の適正かつ円滑な運用が図られるよう必要な措置を講じるものとする。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（事業者の責務）</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第５条　事業者は、関係法令及びこの条例を遵守し、豊丘村の自然環境、景観及び生活環境に十分に配慮し、事業を行う区域の周辺の住民との良好な関係を保つよう努めなければならない。</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（村民の責務）</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lastRenderedPageBreak/>
        <w:t>第６条　村民は、第２条に定める基本理念にのっとり村の施策及びこの条例に定める手続きの実施に協力するよう努めなければならない。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（適用を受ける事業）</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第７条　この条例の規定は、事業区域の面積が1,000平方メートルを超える事業に適用する。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（抑制区域）</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第８条　村長は、次の各号に掲げる事由により特に必要があると認めるときは、事業を行わないよう協力を求める区域を定めることができるものとする。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（１）</w:t>
      </w:r>
      <w:r w:rsidRPr="006E682E">
        <w:rPr>
          <w:rFonts w:asciiTheme="minorEastAsia" w:hAnsiTheme="minorEastAsia" w:hint="eastAsia"/>
          <w:sz w:val="24"/>
          <w:szCs w:val="24"/>
        </w:rPr>
        <w:tab/>
        <w:t>貴重な自然状態を保ち、学術上重要な自然環境を有していること。</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w:t>
      </w:r>
      <w:r w:rsidRPr="006E682E">
        <w:rPr>
          <w:rFonts w:asciiTheme="minorEastAsia" w:hAnsiTheme="minorEastAsia" w:hint="eastAsia"/>
          <w:sz w:val="24"/>
          <w:szCs w:val="24"/>
        </w:rPr>
        <w:tab/>
        <w:t>地域を象徴する優れた景観として、良好な状態が保たれていること。</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（３）</w:t>
      </w:r>
      <w:r w:rsidRPr="006E682E">
        <w:rPr>
          <w:rFonts w:asciiTheme="minorEastAsia" w:hAnsiTheme="minorEastAsia" w:hint="eastAsia"/>
          <w:sz w:val="24"/>
          <w:szCs w:val="24"/>
        </w:rPr>
        <w:tab/>
        <w:t>歴史的又は郷土的な特色を有していること。</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　前項の規定は、前条第1項に規定する事業区域の面積に関らず、すべての事業について適用する。ただし、建築物の屋根又は屋上に設置するものを除く。</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（届出）</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第９条　事業者は、第７条に規定する事業を施工しようとするときは、あらかじめ、次に掲げる事項を届出て、村長と協議しなければならない。</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（１）</w:t>
      </w:r>
      <w:r w:rsidRPr="006E682E">
        <w:rPr>
          <w:rFonts w:asciiTheme="minorEastAsia" w:hAnsiTheme="minorEastAsia" w:hint="eastAsia"/>
          <w:sz w:val="24"/>
          <w:szCs w:val="24"/>
        </w:rPr>
        <w:tab/>
        <w:t>事業者の氏名及び住所（法人その他の団体にあっては、その名称及び代表者の氏名並びに主たる事務所の所在地）</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w:t>
      </w:r>
      <w:r w:rsidRPr="006E682E">
        <w:rPr>
          <w:rFonts w:asciiTheme="minorEastAsia" w:hAnsiTheme="minorEastAsia" w:hint="eastAsia"/>
          <w:sz w:val="24"/>
          <w:szCs w:val="24"/>
        </w:rPr>
        <w:tab/>
        <w:t>事業を行う位置及び事業の計画を明らかにする図書</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（３）</w:t>
      </w:r>
      <w:r w:rsidRPr="006E682E">
        <w:rPr>
          <w:rFonts w:asciiTheme="minorEastAsia" w:hAnsiTheme="minorEastAsia" w:hint="eastAsia"/>
          <w:sz w:val="24"/>
          <w:szCs w:val="24"/>
        </w:rPr>
        <w:tab/>
        <w:t>事業区域及びその周辺の状況を示す写真</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（４）</w:t>
      </w:r>
      <w:r w:rsidRPr="006E682E">
        <w:rPr>
          <w:rFonts w:asciiTheme="minorEastAsia" w:hAnsiTheme="minorEastAsia" w:hint="eastAsia"/>
          <w:sz w:val="24"/>
          <w:szCs w:val="24"/>
        </w:rPr>
        <w:tab/>
        <w:t>事業に係る設計又は施工方法を明らかにする図書</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（５）</w:t>
      </w:r>
      <w:r w:rsidRPr="006E682E">
        <w:rPr>
          <w:rFonts w:asciiTheme="minorEastAsia" w:hAnsiTheme="minorEastAsia" w:hint="eastAsia"/>
          <w:sz w:val="24"/>
          <w:szCs w:val="24"/>
        </w:rPr>
        <w:tab/>
        <w:t>当該自治会への説明会に係る報告書</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（６）</w:t>
      </w:r>
      <w:r w:rsidRPr="006E682E">
        <w:rPr>
          <w:rFonts w:asciiTheme="minorEastAsia" w:hAnsiTheme="minorEastAsia" w:hint="eastAsia"/>
          <w:sz w:val="24"/>
          <w:szCs w:val="24"/>
        </w:rPr>
        <w:tab/>
        <w:t>近隣関係者への説明に係る報告書</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（７）</w:t>
      </w:r>
      <w:r w:rsidRPr="006E682E">
        <w:rPr>
          <w:rFonts w:asciiTheme="minorEastAsia" w:hAnsiTheme="minorEastAsia" w:hint="eastAsia"/>
          <w:sz w:val="24"/>
          <w:szCs w:val="24"/>
        </w:rPr>
        <w:tab/>
        <w:t>他法令による許認可等を受けている場合はその許可書の写し</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　事業者は、前項第１号に掲げる事項の変更をしたときは、速やかに、その旨を村長に届出なければならない。</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３　事業者は第１項第２号又は第４号に掲げる事項の変更をしようとするときは、あらかじめその旨を届出て、村長と協議しなければならない。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（該当自治会への説明等）</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第10条　事業者は、前条第１項の規定による届出を行う前に、該当自治会の住民に対して、同項第１号及び第２号に掲げる事項を周知し、事業の施工等について説明会を開催しなければならない。</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lastRenderedPageBreak/>
        <w:t>２　事業者は、前条第３項の規定による変更の届出を行う前に、該当自治会に対して、事業の施工等の変更点について説明会を開催しなければならない。ただし、事業内容の変更が軽微で村長が説明会の開催を要しないと認めた時はこの限りでない。この場合、村長は該当自治会に対して説明会を開催しない旨を通知するものと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３　事業者は、前２項に規定する説明会により、該当自治会の理解を得るように努めるものとする。ただし、該当自治会が事業者の説明会に応じないこと、又は規則で定める理解を得られない理由があるときはこの限りで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（近隣関係者への説明等）</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第11条　事業者は、第９条第１項の規定による届出を行う前に、近隣関係者に対して、同項第１号及び第２号に掲げる事項を周知し、事業の施工等について説明を行うものとする。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　事業者は、第９条第３項の規定による変更の届出を行う前に、近隣関係者に対して、事業の施工等の変更点について説明を行うものとする。ただし、事業内容の変更が軽微で村長が説明会の開催を要しないと認めた時はこの限りでない。この場合、村長は近隣関係者に対して説明会を開催しない旨を通知するものと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３　事業者は、前２項の説明により、近隣関係者の理解を得るように努めるものとする。ただし、近隣関係者が事業者の説明に応じないこと、又は規則で定める理解を得られない理由があるときはこの限りで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（審査）</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第12条　村長は、第９条第１項及び第３項の規定による協議にあたっては、審査を実施し、必要に応じて豊丘村環境保全条例（平成25年豊丘村条例第13号）第45条に規定する環境保全審議会に諮問するものとする。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（指導、助言又は勧告）</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第13条　村長は、必要があると認めるときは事業者に対して指導、助言又は勧告を行うものとする。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　事業者は、前項に規定する指導、助言又は勧告について、その処理の状況を村長に報告しなければならない。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（協議の終了の通知）</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第14条　村長は、協議が終了したときには事業者に終了した旨の通知をするものとする。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lastRenderedPageBreak/>
        <w:t>２　村長は、必要に応じて前項の通知に意見を付するものとする。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（工事の着手等の届出）</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第15条　事業者は、工事の着手、完了、中止または再開をした場合は、速やかに村長に届出なければならない。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（工事の完了の確認）</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第16条　村長は前条に規定する完了の届出があったときは、確認を行うものとする。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（事業終了後等の原状回復等）</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第17条　事業者は、届出た事業の終了又は事業継続が不可能となった場合には、村長に届出るとともに、工作物等を撤去、適正に処理し、原状回復を行うものとする。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（公表）</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第18条　村長は、次の各号のいずれかに該当するときは、その事実を公表することができる。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（１）</w:t>
      </w:r>
      <w:r w:rsidRPr="006E682E">
        <w:rPr>
          <w:rFonts w:asciiTheme="minorEastAsia" w:hAnsiTheme="minorEastAsia" w:hint="eastAsia"/>
          <w:sz w:val="24"/>
          <w:szCs w:val="24"/>
        </w:rPr>
        <w:tab/>
        <w:t>第９条の規定による届出をせず、又は虚偽の届出をしたとき。</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w:t>
      </w:r>
      <w:r w:rsidRPr="006E682E">
        <w:rPr>
          <w:rFonts w:asciiTheme="minorEastAsia" w:hAnsiTheme="minorEastAsia" w:hint="eastAsia"/>
          <w:sz w:val="24"/>
          <w:szCs w:val="24"/>
        </w:rPr>
        <w:tab/>
        <w:t>第１３条第１項の規定による指導、助言又は勧告に応じないとき。</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（３）</w:t>
      </w:r>
      <w:r w:rsidRPr="006E682E">
        <w:rPr>
          <w:rFonts w:asciiTheme="minorEastAsia" w:hAnsiTheme="minorEastAsia" w:hint="eastAsia"/>
          <w:sz w:val="24"/>
          <w:szCs w:val="24"/>
        </w:rPr>
        <w:tab/>
        <w:t>第１４条の規定による通知を受ける前に事業に着手したとき。</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２　村長は、前項の規定により公表しようとするときは、あらかじめ事業者にその理由を通知し、弁明の機会を与えなければならない。</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（委任）</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第19条　この条例の施行に関し必要な事項は、規則で定める。</w:t>
      </w:r>
    </w:p>
    <w:p w:rsidR="006E682E" w:rsidRPr="006E682E" w:rsidRDefault="006E682E" w:rsidP="006E682E">
      <w:pPr>
        <w:rPr>
          <w:rFonts w:asciiTheme="minorEastAsia" w:hAnsiTheme="minorEastAsia"/>
          <w:sz w:val="24"/>
          <w:szCs w:val="24"/>
        </w:rPr>
      </w:pP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附　則</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（施行日）</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第1条　この条例は、平成28年7月1日から施行する。</w:t>
      </w:r>
    </w:p>
    <w:p w:rsidR="006E682E" w:rsidRPr="006E682E" w:rsidRDefault="006E682E" w:rsidP="006E682E">
      <w:pPr>
        <w:rPr>
          <w:rFonts w:asciiTheme="minorEastAsia" w:hAnsiTheme="minorEastAsia" w:hint="eastAsia"/>
          <w:sz w:val="24"/>
          <w:szCs w:val="24"/>
        </w:rPr>
      </w:pPr>
      <w:r w:rsidRPr="006E682E">
        <w:rPr>
          <w:rFonts w:asciiTheme="minorEastAsia" w:hAnsiTheme="minorEastAsia" w:hint="eastAsia"/>
          <w:sz w:val="24"/>
          <w:szCs w:val="24"/>
        </w:rPr>
        <w:t>（事業区域面積）</w:t>
      </w:r>
    </w:p>
    <w:p w:rsidR="00274902" w:rsidRPr="006E682E" w:rsidRDefault="006E682E" w:rsidP="006E682E">
      <w:pPr>
        <w:rPr>
          <w:rFonts w:asciiTheme="minorEastAsia" w:hAnsiTheme="minorEastAsia"/>
          <w:sz w:val="24"/>
          <w:szCs w:val="24"/>
        </w:rPr>
      </w:pPr>
      <w:r w:rsidRPr="006E682E">
        <w:rPr>
          <w:rFonts w:asciiTheme="minorEastAsia" w:hAnsiTheme="minorEastAsia" w:hint="eastAsia"/>
          <w:sz w:val="24"/>
          <w:szCs w:val="24"/>
        </w:rPr>
        <w:t>第2条　条例第７条に規定する事業区域面積について、この条例施行日において既に施工している事業区域の隣接地に一体的な事業を施工する場合は、その面積を合算するも</w:t>
      </w:r>
      <w:bookmarkStart w:id="0" w:name="_GoBack"/>
      <w:bookmarkEnd w:id="0"/>
      <w:r w:rsidRPr="006E682E">
        <w:rPr>
          <w:rFonts w:asciiTheme="minorEastAsia" w:hAnsiTheme="minorEastAsia" w:hint="eastAsia"/>
          <w:sz w:val="24"/>
          <w:szCs w:val="24"/>
        </w:rPr>
        <w:t>のとする。</w:t>
      </w:r>
    </w:p>
    <w:sectPr w:rsidR="00274902" w:rsidRPr="006E682E" w:rsidSect="006E682E">
      <w:pgSz w:w="11906" w:h="16838" w:code="9"/>
      <w:pgMar w:top="1985" w:right="1701" w:bottom="1701" w:left="1701" w:header="851" w:footer="567" w:gutter="0"/>
      <w:cols w:space="425"/>
      <w:docGrid w:type="linesAndChar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E"/>
    <w:rsid w:val="00011F20"/>
    <w:rsid w:val="000154E1"/>
    <w:rsid w:val="00025134"/>
    <w:rsid w:val="00025AEF"/>
    <w:rsid w:val="00025BEF"/>
    <w:rsid w:val="00026DCD"/>
    <w:rsid w:val="00030138"/>
    <w:rsid w:val="0003139F"/>
    <w:rsid w:val="00033731"/>
    <w:rsid w:val="00034FE7"/>
    <w:rsid w:val="0003726B"/>
    <w:rsid w:val="000403EF"/>
    <w:rsid w:val="00040B6F"/>
    <w:rsid w:val="000422B5"/>
    <w:rsid w:val="00043158"/>
    <w:rsid w:val="00044150"/>
    <w:rsid w:val="00050BBD"/>
    <w:rsid w:val="00061F3A"/>
    <w:rsid w:val="00067278"/>
    <w:rsid w:val="00067947"/>
    <w:rsid w:val="00067CF5"/>
    <w:rsid w:val="0007151C"/>
    <w:rsid w:val="00071C46"/>
    <w:rsid w:val="0007414F"/>
    <w:rsid w:val="00076917"/>
    <w:rsid w:val="00081F9B"/>
    <w:rsid w:val="00082350"/>
    <w:rsid w:val="00083E7E"/>
    <w:rsid w:val="000847FC"/>
    <w:rsid w:val="00092025"/>
    <w:rsid w:val="0009396C"/>
    <w:rsid w:val="00095F2B"/>
    <w:rsid w:val="00096454"/>
    <w:rsid w:val="00097ADA"/>
    <w:rsid w:val="000A22D5"/>
    <w:rsid w:val="000A23E3"/>
    <w:rsid w:val="000A2BBB"/>
    <w:rsid w:val="000A58D1"/>
    <w:rsid w:val="000B1ABB"/>
    <w:rsid w:val="000B2AB3"/>
    <w:rsid w:val="000B7499"/>
    <w:rsid w:val="000B74FE"/>
    <w:rsid w:val="000C6FAB"/>
    <w:rsid w:val="000D3397"/>
    <w:rsid w:val="000D67DC"/>
    <w:rsid w:val="000E178E"/>
    <w:rsid w:val="000E4D7F"/>
    <w:rsid w:val="000F3B36"/>
    <w:rsid w:val="000F7C3A"/>
    <w:rsid w:val="00102101"/>
    <w:rsid w:val="0011443E"/>
    <w:rsid w:val="0011758E"/>
    <w:rsid w:val="00121C32"/>
    <w:rsid w:val="00122665"/>
    <w:rsid w:val="00125C64"/>
    <w:rsid w:val="001270C6"/>
    <w:rsid w:val="00127F28"/>
    <w:rsid w:val="001307FF"/>
    <w:rsid w:val="00130A49"/>
    <w:rsid w:val="001454B7"/>
    <w:rsid w:val="0014780D"/>
    <w:rsid w:val="00154ED7"/>
    <w:rsid w:val="00156D7D"/>
    <w:rsid w:val="00161105"/>
    <w:rsid w:val="001632F0"/>
    <w:rsid w:val="00165199"/>
    <w:rsid w:val="0016610E"/>
    <w:rsid w:val="0016793E"/>
    <w:rsid w:val="00170C4B"/>
    <w:rsid w:val="0017187A"/>
    <w:rsid w:val="001731AF"/>
    <w:rsid w:val="00175FFD"/>
    <w:rsid w:val="00182E54"/>
    <w:rsid w:val="00185883"/>
    <w:rsid w:val="00191D6D"/>
    <w:rsid w:val="00192A32"/>
    <w:rsid w:val="00195781"/>
    <w:rsid w:val="00195830"/>
    <w:rsid w:val="001A042E"/>
    <w:rsid w:val="001A28D2"/>
    <w:rsid w:val="001A3DEB"/>
    <w:rsid w:val="001B56F1"/>
    <w:rsid w:val="001B5AAD"/>
    <w:rsid w:val="001B785D"/>
    <w:rsid w:val="001C2E99"/>
    <w:rsid w:val="001C3B94"/>
    <w:rsid w:val="001C599D"/>
    <w:rsid w:val="001C6AA6"/>
    <w:rsid w:val="001C6FDB"/>
    <w:rsid w:val="001C70CE"/>
    <w:rsid w:val="001C7206"/>
    <w:rsid w:val="001D32EB"/>
    <w:rsid w:val="001D7244"/>
    <w:rsid w:val="001E347D"/>
    <w:rsid w:val="001E453E"/>
    <w:rsid w:val="001F0FDC"/>
    <w:rsid w:val="001F4066"/>
    <w:rsid w:val="001F48FE"/>
    <w:rsid w:val="001F75D7"/>
    <w:rsid w:val="001F7A5A"/>
    <w:rsid w:val="00202B8E"/>
    <w:rsid w:val="00210311"/>
    <w:rsid w:val="002146F7"/>
    <w:rsid w:val="00222C8C"/>
    <w:rsid w:val="00231042"/>
    <w:rsid w:val="00231D05"/>
    <w:rsid w:val="002323DA"/>
    <w:rsid w:val="0024489B"/>
    <w:rsid w:val="00246F47"/>
    <w:rsid w:val="00254C08"/>
    <w:rsid w:val="00262273"/>
    <w:rsid w:val="002629D8"/>
    <w:rsid w:val="00263C15"/>
    <w:rsid w:val="00264654"/>
    <w:rsid w:val="00266624"/>
    <w:rsid w:val="00266B68"/>
    <w:rsid w:val="00266E6F"/>
    <w:rsid w:val="00270991"/>
    <w:rsid w:val="0027241F"/>
    <w:rsid w:val="00274902"/>
    <w:rsid w:val="002770C1"/>
    <w:rsid w:val="00281F1E"/>
    <w:rsid w:val="0028219B"/>
    <w:rsid w:val="00286CE1"/>
    <w:rsid w:val="002A1B7C"/>
    <w:rsid w:val="002B0E2F"/>
    <w:rsid w:val="002B1C9E"/>
    <w:rsid w:val="002C2CBB"/>
    <w:rsid w:val="002C40AB"/>
    <w:rsid w:val="002D22E7"/>
    <w:rsid w:val="002D6BE2"/>
    <w:rsid w:val="002E18EF"/>
    <w:rsid w:val="002E45F9"/>
    <w:rsid w:val="002E589E"/>
    <w:rsid w:val="002E670C"/>
    <w:rsid w:val="002E7253"/>
    <w:rsid w:val="002F10FD"/>
    <w:rsid w:val="002F12F8"/>
    <w:rsid w:val="002F38A0"/>
    <w:rsid w:val="002F3CF7"/>
    <w:rsid w:val="002F4C6A"/>
    <w:rsid w:val="002F4D85"/>
    <w:rsid w:val="002F6A1D"/>
    <w:rsid w:val="002F6AF7"/>
    <w:rsid w:val="002F6FF9"/>
    <w:rsid w:val="002F777D"/>
    <w:rsid w:val="0030252B"/>
    <w:rsid w:val="00306B12"/>
    <w:rsid w:val="003104D7"/>
    <w:rsid w:val="00313A0C"/>
    <w:rsid w:val="0031759C"/>
    <w:rsid w:val="0032013A"/>
    <w:rsid w:val="0032231A"/>
    <w:rsid w:val="00323C31"/>
    <w:rsid w:val="003263A4"/>
    <w:rsid w:val="003303FE"/>
    <w:rsid w:val="003311D0"/>
    <w:rsid w:val="00333EE4"/>
    <w:rsid w:val="00333F0F"/>
    <w:rsid w:val="00340103"/>
    <w:rsid w:val="00344395"/>
    <w:rsid w:val="00350060"/>
    <w:rsid w:val="003516A2"/>
    <w:rsid w:val="00355335"/>
    <w:rsid w:val="00361E42"/>
    <w:rsid w:val="00364E2B"/>
    <w:rsid w:val="0036644C"/>
    <w:rsid w:val="003710CA"/>
    <w:rsid w:val="00371554"/>
    <w:rsid w:val="00380352"/>
    <w:rsid w:val="00380F56"/>
    <w:rsid w:val="00381224"/>
    <w:rsid w:val="00383F15"/>
    <w:rsid w:val="003870ED"/>
    <w:rsid w:val="0038717F"/>
    <w:rsid w:val="00387735"/>
    <w:rsid w:val="00391E8D"/>
    <w:rsid w:val="00393A4E"/>
    <w:rsid w:val="00394E30"/>
    <w:rsid w:val="003A6896"/>
    <w:rsid w:val="003B41A9"/>
    <w:rsid w:val="003B5FC0"/>
    <w:rsid w:val="003D404B"/>
    <w:rsid w:val="003E301B"/>
    <w:rsid w:val="003F1AF8"/>
    <w:rsid w:val="003F3192"/>
    <w:rsid w:val="003F3E31"/>
    <w:rsid w:val="00404148"/>
    <w:rsid w:val="00407052"/>
    <w:rsid w:val="00412084"/>
    <w:rsid w:val="00414552"/>
    <w:rsid w:val="00414F1B"/>
    <w:rsid w:val="00415C0E"/>
    <w:rsid w:val="00415C2A"/>
    <w:rsid w:val="0042042F"/>
    <w:rsid w:val="00420826"/>
    <w:rsid w:val="004219F0"/>
    <w:rsid w:val="00431E33"/>
    <w:rsid w:val="00432C9D"/>
    <w:rsid w:val="004363AD"/>
    <w:rsid w:val="004554C7"/>
    <w:rsid w:val="00456F23"/>
    <w:rsid w:val="00471838"/>
    <w:rsid w:val="00472952"/>
    <w:rsid w:val="00483AAF"/>
    <w:rsid w:val="00483AF9"/>
    <w:rsid w:val="00483B97"/>
    <w:rsid w:val="00484BCE"/>
    <w:rsid w:val="004855ED"/>
    <w:rsid w:val="00487C5A"/>
    <w:rsid w:val="00487E19"/>
    <w:rsid w:val="004918EB"/>
    <w:rsid w:val="004A267F"/>
    <w:rsid w:val="004A3334"/>
    <w:rsid w:val="004A3565"/>
    <w:rsid w:val="004A51E4"/>
    <w:rsid w:val="004A6E7C"/>
    <w:rsid w:val="004B447C"/>
    <w:rsid w:val="004C275C"/>
    <w:rsid w:val="004C4DA1"/>
    <w:rsid w:val="004C5989"/>
    <w:rsid w:val="004C7F77"/>
    <w:rsid w:val="004D02E0"/>
    <w:rsid w:val="004D0A33"/>
    <w:rsid w:val="004D0B47"/>
    <w:rsid w:val="004D56EB"/>
    <w:rsid w:val="004E23AB"/>
    <w:rsid w:val="004E505C"/>
    <w:rsid w:val="004E7732"/>
    <w:rsid w:val="004F34C8"/>
    <w:rsid w:val="004F3709"/>
    <w:rsid w:val="004F499C"/>
    <w:rsid w:val="0050027B"/>
    <w:rsid w:val="0050046F"/>
    <w:rsid w:val="00500ADD"/>
    <w:rsid w:val="00502621"/>
    <w:rsid w:val="00504DDF"/>
    <w:rsid w:val="00505F32"/>
    <w:rsid w:val="005115E9"/>
    <w:rsid w:val="00511BC6"/>
    <w:rsid w:val="005124F8"/>
    <w:rsid w:val="00513662"/>
    <w:rsid w:val="00514C17"/>
    <w:rsid w:val="0051699D"/>
    <w:rsid w:val="00523335"/>
    <w:rsid w:val="00524A35"/>
    <w:rsid w:val="00526750"/>
    <w:rsid w:val="00527970"/>
    <w:rsid w:val="0053336D"/>
    <w:rsid w:val="00534480"/>
    <w:rsid w:val="005346A3"/>
    <w:rsid w:val="0053608A"/>
    <w:rsid w:val="00536809"/>
    <w:rsid w:val="00537DA8"/>
    <w:rsid w:val="00537ED7"/>
    <w:rsid w:val="0054298A"/>
    <w:rsid w:val="00542CF4"/>
    <w:rsid w:val="005436EB"/>
    <w:rsid w:val="00545314"/>
    <w:rsid w:val="005514DA"/>
    <w:rsid w:val="005522FB"/>
    <w:rsid w:val="00552F37"/>
    <w:rsid w:val="00556269"/>
    <w:rsid w:val="00556E04"/>
    <w:rsid w:val="00562845"/>
    <w:rsid w:val="00562BAC"/>
    <w:rsid w:val="00566E15"/>
    <w:rsid w:val="00570681"/>
    <w:rsid w:val="00573B03"/>
    <w:rsid w:val="00575F3E"/>
    <w:rsid w:val="005767A9"/>
    <w:rsid w:val="00580507"/>
    <w:rsid w:val="00582DC4"/>
    <w:rsid w:val="00585A7E"/>
    <w:rsid w:val="0059029F"/>
    <w:rsid w:val="00590CB2"/>
    <w:rsid w:val="00592F4A"/>
    <w:rsid w:val="005944D9"/>
    <w:rsid w:val="005954AF"/>
    <w:rsid w:val="005A2A18"/>
    <w:rsid w:val="005A2A2C"/>
    <w:rsid w:val="005A3796"/>
    <w:rsid w:val="005A42DB"/>
    <w:rsid w:val="005B1427"/>
    <w:rsid w:val="005B155E"/>
    <w:rsid w:val="005B1B23"/>
    <w:rsid w:val="005B23BF"/>
    <w:rsid w:val="005B2542"/>
    <w:rsid w:val="005B26CF"/>
    <w:rsid w:val="005B75DF"/>
    <w:rsid w:val="005B7A30"/>
    <w:rsid w:val="005B7ED0"/>
    <w:rsid w:val="005C3904"/>
    <w:rsid w:val="005C4886"/>
    <w:rsid w:val="005C4E05"/>
    <w:rsid w:val="005C50A6"/>
    <w:rsid w:val="005D57D6"/>
    <w:rsid w:val="005E0343"/>
    <w:rsid w:val="005E2909"/>
    <w:rsid w:val="005F1D9A"/>
    <w:rsid w:val="005F412C"/>
    <w:rsid w:val="005F57D3"/>
    <w:rsid w:val="005F7455"/>
    <w:rsid w:val="00601EC4"/>
    <w:rsid w:val="006031F9"/>
    <w:rsid w:val="00620601"/>
    <w:rsid w:val="0062321A"/>
    <w:rsid w:val="006250F3"/>
    <w:rsid w:val="00627C9A"/>
    <w:rsid w:val="00630ECD"/>
    <w:rsid w:val="00643934"/>
    <w:rsid w:val="00643AE9"/>
    <w:rsid w:val="006449EA"/>
    <w:rsid w:val="006459B7"/>
    <w:rsid w:val="006511FC"/>
    <w:rsid w:val="00653F96"/>
    <w:rsid w:val="00656E7C"/>
    <w:rsid w:val="00661FC4"/>
    <w:rsid w:val="006622D7"/>
    <w:rsid w:val="00663691"/>
    <w:rsid w:val="00663F85"/>
    <w:rsid w:val="006650E6"/>
    <w:rsid w:val="00665742"/>
    <w:rsid w:val="00674B09"/>
    <w:rsid w:val="00687DAD"/>
    <w:rsid w:val="00687FEB"/>
    <w:rsid w:val="00690608"/>
    <w:rsid w:val="00696473"/>
    <w:rsid w:val="00696D86"/>
    <w:rsid w:val="00697060"/>
    <w:rsid w:val="006A0516"/>
    <w:rsid w:val="006A17A5"/>
    <w:rsid w:val="006A3353"/>
    <w:rsid w:val="006A40C0"/>
    <w:rsid w:val="006B106B"/>
    <w:rsid w:val="006B137D"/>
    <w:rsid w:val="006B2D5A"/>
    <w:rsid w:val="006C0194"/>
    <w:rsid w:val="006C1A18"/>
    <w:rsid w:val="006C5640"/>
    <w:rsid w:val="006C5FCB"/>
    <w:rsid w:val="006C75EC"/>
    <w:rsid w:val="006D1231"/>
    <w:rsid w:val="006E16B6"/>
    <w:rsid w:val="006E5336"/>
    <w:rsid w:val="006E5E5F"/>
    <w:rsid w:val="006E5F6B"/>
    <w:rsid w:val="006E682E"/>
    <w:rsid w:val="006F3090"/>
    <w:rsid w:val="00701E0D"/>
    <w:rsid w:val="00707EFA"/>
    <w:rsid w:val="00710912"/>
    <w:rsid w:val="00710A32"/>
    <w:rsid w:val="00712287"/>
    <w:rsid w:val="007127AE"/>
    <w:rsid w:val="00713407"/>
    <w:rsid w:val="00715ED5"/>
    <w:rsid w:val="007252D4"/>
    <w:rsid w:val="00725E76"/>
    <w:rsid w:val="00726A0E"/>
    <w:rsid w:val="0073116C"/>
    <w:rsid w:val="00732083"/>
    <w:rsid w:val="00732922"/>
    <w:rsid w:val="00733382"/>
    <w:rsid w:val="00734F8F"/>
    <w:rsid w:val="00735768"/>
    <w:rsid w:val="0073711A"/>
    <w:rsid w:val="00737B39"/>
    <w:rsid w:val="007502CA"/>
    <w:rsid w:val="0075136D"/>
    <w:rsid w:val="00751412"/>
    <w:rsid w:val="00760129"/>
    <w:rsid w:val="007604C0"/>
    <w:rsid w:val="00766847"/>
    <w:rsid w:val="00770B25"/>
    <w:rsid w:val="00775256"/>
    <w:rsid w:val="00775D3F"/>
    <w:rsid w:val="007848D3"/>
    <w:rsid w:val="007928E9"/>
    <w:rsid w:val="007929D6"/>
    <w:rsid w:val="0079472B"/>
    <w:rsid w:val="007954AA"/>
    <w:rsid w:val="0079597E"/>
    <w:rsid w:val="00795FD7"/>
    <w:rsid w:val="007962F5"/>
    <w:rsid w:val="007A027C"/>
    <w:rsid w:val="007A0EF8"/>
    <w:rsid w:val="007A1665"/>
    <w:rsid w:val="007A18B6"/>
    <w:rsid w:val="007A44D4"/>
    <w:rsid w:val="007B1999"/>
    <w:rsid w:val="007B19D7"/>
    <w:rsid w:val="007B2989"/>
    <w:rsid w:val="007B52A5"/>
    <w:rsid w:val="007B5437"/>
    <w:rsid w:val="007B7ECE"/>
    <w:rsid w:val="007C03C9"/>
    <w:rsid w:val="007C3AD0"/>
    <w:rsid w:val="007C5A46"/>
    <w:rsid w:val="007C6BF9"/>
    <w:rsid w:val="007D7849"/>
    <w:rsid w:val="007E02FC"/>
    <w:rsid w:val="007E089B"/>
    <w:rsid w:val="007E35CF"/>
    <w:rsid w:val="007E511B"/>
    <w:rsid w:val="007E60B3"/>
    <w:rsid w:val="007E766C"/>
    <w:rsid w:val="007F3242"/>
    <w:rsid w:val="007F4210"/>
    <w:rsid w:val="007F6A10"/>
    <w:rsid w:val="00800F0E"/>
    <w:rsid w:val="00802894"/>
    <w:rsid w:val="00802BCC"/>
    <w:rsid w:val="008122FA"/>
    <w:rsid w:val="0081279F"/>
    <w:rsid w:val="008136C0"/>
    <w:rsid w:val="00813730"/>
    <w:rsid w:val="0082226F"/>
    <w:rsid w:val="00825058"/>
    <w:rsid w:val="00826442"/>
    <w:rsid w:val="00830861"/>
    <w:rsid w:val="00832E8C"/>
    <w:rsid w:val="00833279"/>
    <w:rsid w:val="00833EAD"/>
    <w:rsid w:val="00835495"/>
    <w:rsid w:val="008354F6"/>
    <w:rsid w:val="00841A3D"/>
    <w:rsid w:val="0084469A"/>
    <w:rsid w:val="00844A09"/>
    <w:rsid w:val="008470B8"/>
    <w:rsid w:val="00847D8D"/>
    <w:rsid w:val="0085642C"/>
    <w:rsid w:val="008569C5"/>
    <w:rsid w:val="00857E7F"/>
    <w:rsid w:val="00864C03"/>
    <w:rsid w:val="00864CC7"/>
    <w:rsid w:val="00866253"/>
    <w:rsid w:val="00866298"/>
    <w:rsid w:val="00870015"/>
    <w:rsid w:val="00870822"/>
    <w:rsid w:val="00870BF4"/>
    <w:rsid w:val="00874C9D"/>
    <w:rsid w:val="00876858"/>
    <w:rsid w:val="00877325"/>
    <w:rsid w:val="008775CA"/>
    <w:rsid w:val="0088103C"/>
    <w:rsid w:val="00881C11"/>
    <w:rsid w:val="00883E00"/>
    <w:rsid w:val="00884520"/>
    <w:rsid w:val="00884ABA"/>
    <w:rsid w:val="00886F97"/>
    <w:rsid w:val="008942D0"/>
    <w:rsid w:val="008A0E81"/>
    <w:rsid w:val="008A4913"/>
    <w:rsid w:val="008A7C6F"/>
    <w:rsid w:val="008C460C"/>
    <w:rsid w:val="008C4BB4"/>
    <w:rsid w:val="008D1FDB"/>
    <w:rsid w:val="008D47D2"/>
    <w:rsid w:val="008D708D"/>
    <w:rsid w:val="008D7E93"/>
    <w:rsid w:val="008E17A7"/>
    <w:rsid w:val="008E230D"/>
    <w:rsid w:val="008E4116"/>
    <w:rsid w:val="008E4BA5"/>
    <w:rsid w:val="008E6EEA"/>
    <w:rsid w:val="00902AA5"/>
    <w:rsid w:val="00910145"/>
    <w:rsid w:val="00911633"/>
    <w:rsid w:val="00911FEA"/>
    <w:rsid w:val="009178A1"/>
    <w:rsid w:val="00917BCD"/>
    <w:rsid w:val="00923730"/>
    <w:rsid w:val="0092519E"/>
    <w:rsid w:val="0093336C"/>
    <w:rsid w:val="00933E32"/>
    <w:rsid w:val="0093413C"/>
    <w:rsid w:val="00934316"/>
    <w:rsid w:val="00935457"/>
    <w:rsid w:val="00937913"/>
    <w:rsid w:val="00946D42"/>
    <w:rsid w:val="00950315"/>
    <w:rsid w:val="009524F2"/>
    <w:rsid w:val="00956C2C"/>
    <w:rsid w:val="0096474D"/>
    <w:rsid w:val="00965640"/>
    <w:rsid w:val="00967DF1"/>
    <w:rsid w:val="009808C0"/>
    <w:rsid w:val="00981494"/>
    <w:rsid w:val="00982919"/>
    <w:rsid w:val="0098633D"/>
    <w:rsid w:val="00992227"/>
    <w:rsid w:val="00996079"/>
    <w:rsid w:val="009A31E3"/>
    <w:rsid w:val="009A36A8"/>
    <w:rsid w:val="009A4ACF"/>
    <w:rsid w:val="009A6012"/>
    <w:rsid w:val="009B1146"/>
    <w:rsid w:val="009B175E"/>
    <w:rsid w:val="009B1915"/>
    <w:rsid w:val="009B6C3B"/>
    <w:rsid w:val="009B6D54"/>
    <w:rsid w:val="009B730D"/>
    <w:rsid w:val="009C2D64"/>
    <w:rsid w:val="009D0F3C"/>
    <w:rsid w:val="009D3FEE"/>
    <w:rsid w:val="009D4BB1"/>
    <w:rsid w:val="009D6909"/>
    <w:rsid w:val="009D6E36"/>
    <w:rsid w:val="009D75EB"/>
    <w:rsid w:val="009D7EE3"/>
    <w:rsid w:val="009E07D6"/>
    <w:rsid w:val="009E2E18"/>
    <w:rsid w:val="009E376A"/>
    <w:rsid w:val="009F0C09"/>
    <w:rsid w:val="009F1F1A"/>
    <w:rsid w:val="00A00A3F"/>
    <w:rsid w:val="00A01F89"/>
    <w:rsid w:val="00A034F2"/>
    <w:rsid w:val="00A0368E"/>
    <w:rsid w:val="00A03726"/>
    <w:rsid w:val="00A04D01"/>
    <w:rsid w:val="00A04DD9"/>
    <w:rsid w:val="00A07B51"/>
    <w:rsid w:val="00A1213D"/>
    <w:rsid w:val="00A13409"/>
    <w:rsid w:val="00A17D1E"/>
    <w:rsid w:val="00A21727"/>
    <w:rsid w:val="00A23443"/>
    <w:rsid w:val="00A308B9"/>
    <w:rsid w:val="00A310D9"/>
    <w:rsid w:val="00A32BE8"/>
    <w:rsid w:val="00A343A5"/>
    <w:rsid w:val="00A34EE7"/>
    <w:rsid w:val="00A40F70"/>
    <w:rsid w:val="00A425F6"/>
    <w:rsid w:val="00A435D0"/>
    <w:rsid w:val="00A47F68"/>
    <w:rsid w:val="00A55F6A"/>
    <w:rsid w:val="00A562D0"/>
    <w:rsid w:val="00A62DBF"/>
    <w:rsid w:val="00A644AC"/>
    <w:rsid w:val="00A64F02"/>
    <w:rsid w:val="00A707C9"/>
    <w:rsid w:val="00A71445"/>
    <w:rsid w:val="00A740D6"/>
    <w:rsid w:val="00A75738"/>
    <w:rsid w:val="00A819AF"/>
    <w:rsid w:val="00A82B7C"/>
    <w:rsid w:val="00A84F85"/>
    <w:rsid w:val="00A851E3"/>
    <w:rsid w:val="00A854A2"/>
    <w:rsid w:val="00A8687F"/>
    <w:rsid w:val="00A92867"/>
    <w:rsid w:val="00A92FE1"/>
    <w:rsid w:val="00A93DFB"/>
    <w:rsid w:val="00A94D0E"/>
    <w:rsid w:val="00A97DA5"/>
    <w:rsid w:val="00AB104D"/>
    <w:rsid w:val="00AB1796"/>
    <w:rsid w:val="00AB4AC6"/>
    <w:rsid w:val="00AB5903"/>
    <w:rsid w:val="00AB78B3"/>
    <w:rsid w:val="00AC4158"/>
    <w:rsid w:val="00AD1E44"/>
    <w:rsid w:val="00AD329A"/>
    <w:rsid w:val="00AD400A"/>
    <w:rsid w:val="00AD456A"/>
    <w:rsid w:val="00AD5099"/>
    <w:rsid w:val="00AE091C"/>
    <w:rsid w:val="00AE29EF"/>
    <w:rsid w:val="00AE3F5F"/>
    <w:rsid w:val="00AF0141"/>
    <w:rsid w:val="00AF01F9"/>
    <w:rsid w:val="00AF1F28"/>
    <w:rsid w:val="00B053C1"/>
    <w:rsid w:val="00B14A13"/>
    <w:rsid w:val="00B15606"/>
    <w:rsid w:val="00B16D42"/>
    <w:rsid w:val="00B21A18"/>
    <w:rsid w:val="00B22AC8"/>
    <w:rsid w:val="00B22C0C"/>
    <w:rsid w:val="00B23AE6"/>
    <w:rsid w:val="00B260F2"/>
    <w:rsid w:val="00B263D5"/>
    <w:rsid w:val="00B30398"/>
    <w:rsid w:val="00B319FA"/>
    <w:rsid w:val="00B31D34"/>
    <w:rsid w:val="00B327F8"/>
    <w:rsid w:val="00B35158"/>
    <w:rsid w:val="00B42A78"/>
    <w:rsid w:val="00B4308A"/>
    <w:rsid w:val="00B43782"/>
    <w:rsid w:val="00B47164"/>
    <w:rsid w:val="00B47517"/>
    <w:rsid w:val="00B50411"/>
    <w:rsid w:val="00B56CDA"/>
    <w:rsid w:val="00B612D8"/>
    <w:rsid w:val="00B63C9C"/>
    <w:rsid w:val="00B673FE"/>
    <w:rsid w:val="00B67C89"/>
    <w:rsid w:val="00B70AAD"/>
    <w:rsid w:val="00B72403"/>
    <w:rsid w:val="00B77484"/>
    <w:rsid w:val="00B83B68"/>
    <w:rsid w:val="00B91F68"/>
    <w:rsid w:val="00B936E0"/>
    <w:rsid w:val="00B9783C"/>
    <w:rsid w:val="00B97E8C"/>
    <w:rsid w:val="00BA1236"/>
    <w:rsid w:val="00BA41B4"/>
    <w:rsid w:val="00BA5192"/>
    <w:rsid w:val="00BB1B7F"/>
    <w:rsid w:val="00BB2B45"/>
    <w:rsid w:val="00BB5243"/>
    <w:rsid w:val="00BB70DC"/>
    <w:rsid w:val="00BB73BC"/>
    <w:rsid w:val="00BB7619"/>
    <w:rsid w:val="00BC43E5"/>
    <w:rsid w:val="00BD1BF8"/>
    <w:rsid w:val="00BD241E"/>
    <w:rsid w:val="00BD2C9F"/>
    <w:rsid w:val="00BD642D"/>
    <w:rsid w:val="00BE170D"/>
    <w:rsid w:val="00BE632A"/>
    <w:rsid w:val="00BE653D"/>
    <w:rsid w:val="00BF4804"/>
    <w:rsid w:val="00C04061"/>
    <w:rsid w:val="00C05CC0"/>
    <w:rsid w:val="00C105BA"/>
    <w:rsid w:val="00C120D9"/>
    <w:rsid w:val="00C17AC6"/>
    <w:rsid w:val="00C22414"/>
    <w:rsid w:val="00C2410B"/>
    <w:rsid w:val="00C24F6E"/>
    <w:rsid w:val="00C31AA4"/>
    <w:rsid w:val="00C43CC2"/>
    <w:rsid w:val="00C451DC"/>
    <w:rsid w:val="00C4521F"/>
    <w:rsid w:val="00C465B3"/>
    <w:rsid w:val="00C50B4A"/>
    <w:rsid w:val="00C529C0"/>
    <w:rsid w:val="00C656E1"/>
    <w:rsid w:val="00C67126"/>
    <w:rsid w:val="00C77CFA"/>
    <w:rsid w:val="00C81ED8"/>
    <w:rsid w:val="00C81F41"/>
    <w:rsid w:val="00C825C8"/>
    <w:rsid w:val="00C909A6"/>
    <w:rsid w:val="00C912FF"/>
    <w:rsid w:val="00C96048"/>
    <w:rsid w:val="00C96F18"/>
    <w:rsid w:val="00CA2AFA"/>
    <w:rsid w:val="00CA7DBB"/>
    <w:rsid w:val="00CB1AAF"/>
    <w:rsid w:val="00CB1E80"/>
    <w:rsid w:val="00CB332B"/>
    <w:rsid w:val="00CB42DE"/>
    <w:rsid w:val="00CB5DBA"/>
    <w:rsid w:val="00CC1667"/>
    <w:rsid w:val="00CC36E3"/>
    <w:rsid w:val="00CC5237"/>
    <w:rsid w:val="00CC6ACE"/>
    <w:rsid w:val="00CE06C5"/>
    <w:rsid w:val="00CE1388"/>
    <w:rsid w:val="00CE4563"/>
    <w:rsid w:val="00CE7CBE"/>
    <w:rsid w:val="00CF1887"/>
    <w:rsid w:val="00CF24A4"/>
    <w:rsid w:val="00CF3A1D"/>
    <w:rsid w:val="00CF4DA5"/>
    <w:rsid w:val="00CF539A"/>
    <w:rsid w:val="00CF5E6C"/>
    <w:rsid w:val="00D0003A"/>
    <w:rsid w:val="00D01B37"/>
    <w:rsid w:val="00D02CB1"/>
    <w:rsid w:val="00D0489A"/>
    <w:rsid w:val="00D1395E"/>
    <w:rsid w:val="00D145BC"/>
    <w:rsid w:val="00D1573F"/>
    <w:rsid w:val="00D157EA"/>
    <w:rsid w:val="00D20A9C"/>
    <w:rsid w:val="00D2191A"/>
    <w:rsid w:val="00D21C33"/>
    <w:rsid w:val="00D23D86"/>
    <w:rsid w:val="00D24185"/>
    <w:rsid w:val="00D2470D"/>
    <w:rsid w:val="00D248DA"/>
    <w:rsid w:val="00D34307"/>
    <w:rsid w:val="00D37BF8"/>
    <w:rsid w:val="00D42F24"/>
    <w:rsid w:val="00D44007"/>
    <w:rsid w:val="00D44CBE"/>
    <w:rsid w:val="00D47281"/>
    <w:rsid w:val="00D51C95"/>
    <w:rsid w:val="00D671F3"/>
    <w:rsid w:val="00D7156E"/>
    <w:rsid w:val="00D73782"/>
    <w:rsid w:val="00D7551A"/>
    <w:rsid w:val="00D75C14"/>
    <w:rsid w:val="00D77D85"/>
    <w:rsid w:val="00D80228"/>
    <w:rsid w:val="00D82FFF"/>
    <w:rsid w:val="00D83A1D"/>
    <w:rsid w:val="00D85312"/>
    <w:rsid w:val="00D94100"/>
    <w:rsid w:val="00D96945"/>
    <w:rsid w:val="00DA28AB"/>
    <w:rsid w:val="00DA6824"/>
    <w:rsid w:val="00DA6A8F"/>
    <w:rsid w:val="00DB307A"/>
    <w:rsid w:val="00DB373C"/>
    <w:rsid w:val="00DB3E4A"/>
    <w:rsid w:val="00DB55E9"/>
    <w:rsid w:val="00DC4BD9"/>
    <w:rsid w:val="00DD509B"/>
    <w:rsid w:val="00DE04AA"/>
    <w:rsid w:val="00DE0C07"/>
    <w:rsid w:val="00DE28A9"/>
    <w:rsid w:val="00DE4A12"/>
    <w:rsid w:val="00DF1521"/>
    <w:rsid w:val="00DF647E"/>
    <w:rsid w:val="00DF6895"/>
    <w:rsid w:val="00E00825"/>
    <w:rsid w:val="00E04F82"/>
    <w:rsid w:val="00E05D3D"/>
    <w:rsid w:val="00E13DC2"/>
    <w:rsid w:val="00E166AE"/>
    <w:rsid w:val="00E17385"/>
    <w:rsid w:val="00E24DFB"/>
    <w:rsid w:val="00E27F29"/>
    <w:rsid w:val="00E31581"/>
    <w:rsid w:val="00E32F48"/>
    <w:rsid w:val="00E3747E"/>
    <w:rsid w:val="00E41DC6"/>
    <w:rsid w:val="00E425C9"/>
    <w:rsid w:val="00E4725D"/>
    <w:rsid w:val="00E602C3"/>
    <w:rsid w:val="00E60A9D"/>
    <w:rsid w:val="00E62CCB"/>
    <w:rsid w:val="00E638EC"/>
    <w:rsid w:val="00E64AFB"/>
    <w:rsid w:val="00E653CD"/>
    <w:rsid w:val="00E6766A"/>
    <w:rsid w:val="00E7564C"/>
    <w:rsid w:val="00E766DE"/>
    <w:rsid w:val="00E8178C"/>
    <w:rsid w:val="00E82BDB"/>
    <w:rsid w:val="00E83CC2"/>
    <w:rsid w:val="00E851CB"/>
    <w:rsid w:val="00E851E2"/>
    <w:rsid w:val="00E873A9"/>
    <w:rsid w:val="00E91C9B"/>
    <w:rsid w:val="00E92379"/>
    <w:rsid w:val="00E97291"/>
    <w:rsid w:val="00EA0851"/>
    <w:rsid w:val="00EA1806"/>
    <w:rsid w:val="00EA4493"/>
    <w:rsid w:val="00EA4835"/>
    <w:rsid w:val="00EA7CBC"/>
    <w:rsid w:val="00EB046F"/>
    <w:rsid w:val="00EB1954"/>
    <w:rsid w:val="00EB36A7"/>
    <w:rsid w:val="00EB5270"/>
    <w:rsid w:val="00EB5EAF"/>
    <w:rsid w:val="00EC27A8"/>
    <w:rsid w:val="00EC6073"/>
    <w:rsid w:val="00EE50AA"/>
    <w:rsid w:val="00EF0769"/>
    <w:rsid w:val="00EF25FC"/>
    <w:rsid w:val="00EF3A86"/>
    <w:rsid w:val="00F01B1F"/>
    <w:rsid w:val="00F025F7"/>
    <w:rsid w:val="00F10421"/>
    <w:rsid w:val="00F139D6"/>
    <w:rsid w:val="00F17A4A"/>
    <w:rsid w:val="00F22C26"/>
    <w:rsid w:val="00F25C43"/>
    <w:rsid w:val="00F26685"/>
    <w:rsid w:val="00F26FF6"/>
    <w:rsid w:val="00F27CA1"/>
    <w:rsid w:val="00F3139B"/>
    <w:rsid w:val="00F31AED"/>
    <w:rsid w:val="00F37CA0"/>
    <w:rsid w:val="00F40768"/>
    <w:rsid w:val="00F42E81"/>
    <w:rsid w:val="00F43AE9"/>
    <w:rsid w:val="00F444A5"/>
    <w:rsid w:val="00F46121"/>
    <w:rsid w:val="00F4666A"/>
    <w:rsid w:val="00F515A3"/>
    <w:rsid w:val="00F51A43"/>
    <w:rsid w:val="00F53D7D"/>
    <w:rsid w:val="00F558F2"/>
    <w:rsid w:val="00F6046E"/>
    <w:rsid w:val="00F60500"/>
    <w:rsid w:val="00F616A3"/>
    <w:rsid w:val="00F6507A"/>
    <w:rsid w:val="00F706A1"/>
    <w:rsid w:val="00F72F84"/>
    <w:rsid w:val="00F73967"/>
    <w:rsid w:val="00F75D10"/>
    <w:rsid w:val="00F825DC"/>
    <w:rsid w:val="00F82D92"/>
    <w:rsid w:val="00F84E7E"/>
    <w:rsid w:val="00F867E9"/>
    <w:rsid w:val="00F90C41"/>
    <w:rsid w:val="00F92FA3"/>
    <w:rsid w:val="00F93683"/>
    <w:rsid w:val="00F95D7E"/>
    <w:rsid w:val="00FA0FAF"/>
    <w:rsid w:val="00FA50FE"/>
    <w:rsid w:val="00FA561F"/>
    <w:rsid w:val="00FA72F9"/>
    <w:rsid w:val="00FA7ACB"/>
    <w:rsid w:val="00FB7ABC"/>
    <w:rsid w:val="00FC24B6"/>
    <w:rsid w:val="00FC2B84"/>
    <w:rsid w:val="00FC354D"/>
    <w:rsid w:val="00FC79A6"/>
    <w:rsid w:val="00FD5B22"/>
    <w:rsid w:val="00FE00F5"/>
    <w:rsid w:val="00FE7C09"/>
    <w:rsid w:val="00FF47B1"/>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PC036</dc:creator>
  <cp:lastModifiedBy>PC036</cp:lastModifiedBy>
  <cp:revision>1</cp:revision>
  <dcterms:created xsi:type="dcterms:W3CDTF">2016-04-27T05:12:00Z</dcterms:created>
  <dcterms:modified xsi:type="dcterms:W3CDTF">2016-04-27T05:15:00Z</dcterms:modified>
</cp:coreProperties>
</file>