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入　　札　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1"/>
        </w:rPr>
        <w:t>下平喜隆</w:t>
      </w:r>
      <w:r>
        <w:rPr>
          <w:rFonts w:hint="eastAsia"/>
          <w:spacing w:val="3"/>
          <w:kern w:val="0"/>
          <w:fitText w:val="1855" w:id="1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入札人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縦覧に供せられた建設工事請負契約書（案）、設計図書及び入札心得並びに現場を熟覧し、承諾した上で下記のとおり入札します。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7513"/>
      </w:tblGrid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入札金額は税抜きです。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118</Words>
  <Characters>53</Characters>
  <Application>JUST Note</Application>
  <Lines>1</Lines>
  <Paragraphs>1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C1610134</dc:creator>
  <cp:lastModifiedBy>IWS1902</cp:lastModifiedBy>
  <cp:lastPrinted>2019-04-11T02:29:00Z</cp:lastPrinted>
  <dcterms:created xsi:type="dcterms:W3CDTF">2019-04-10T04:46:00Z</dcterms:created>
  <dcterms:modified xsi:type="dcterms:W3CDTF">2020-03-31T07:44:20Z</dcterms:modified>
  <cp:revision>3</cp:revision>
</cp:coreProperties>
</file>